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B0" w:rsidRDefault="00EF3CB0" w:rsidP="00EF3CB0">
      <w:pPr>
        <w:jc w:val="center"/>
        <w:rPr>
          <w:rFonts w:ascii="黑体" w:eastAsia="黑体"/>
          <w:sz w:val="36"/>
        </w:rPr>
      </w:pPr>
    </w:p>
    <w:p w:rsidR="00EF3CB0" w:rsidRDefault="00EF3CB0" w:rsidP="00EF3CB0">
      <w:pPr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人文学院</w:t>
      </w:r>
    </w:p>
    <w:p w:rsidR="00EF3CB0" w:rsidRDefault="00EF3CB0" w:rsidP="00EF3CB0">
      <w:pPr>
        <w:jc w:val="center"/>
        <w:rPr>
          <w:rFonts w:ascii="黑体" w:eastAsia="黑体" w:hint="eastAsia"/>
          <w:sz w:val="36"/>
        </w:rPr>
      </w:pPr>
    </w:p>
    <w:p w:rsidR="00EF3CB0" w:rsidRDefault="00EF3CB0" w:rsidP="00EF3CB0">
      <w:pPr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 xml:space="preserve"> 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一、培养目标</w:t>
      </w:r>
    </w:p>
    <w:p w:rsidR="00EF3CB0" w:rsidRDefault="00EF3CB0" w:rsidP="00EF3CB0">
      <w:pPr>
        <w:jc w:val="left"/>
        <w:rPr>
          <w:rFonts w:ascii="仿宋" w:eastAsia="仿宋" w:hAnsi="黑体"/>
        </w:rPr>
      </w:pPr>
      <w:r w:rsidRPr="00EF3CB0">
        <w:rPr>
          <w:rFonts w:ascii="仿宋" w:eastAsia="仿宋" w:hAnsi="黑体"/>
        </w:rPr>
        <w:t xml:space="preserve"> </w:t>
      </w:r>
      <w:r>
        <w:rPr>
          <w:rFonts w:ascii="仿宋" w:eastAsia="仿宋" w:hAnsi="黑体"/>
        </w:rPr>
        <w:t xml:space="preserve">  本专业主动适应社会主义现代化建设和地方经济发展的需要，培养德智体美全面发展，具有创新精神、创业能力和社会责任感的，既有较宽厚的基础理论、较宽广的专业口径，又有较强的实践能力，对社会需求具有广泛适应性和竞争力的能够从事管理、文秘、新闻、编辑等与语言文学有关工作的应用型高级专门人才。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二、培养规格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 w:rsidRPr="00EF3CB0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热爱中国共产党，热爱社会主义祖国，坚持四项基本原则，努力学习马列主义、毛泽东思想、邓小平理论和"三个代表"重要思想，深入贯彻落实科学发展观，树立正确的世界观、人生观和价值观，热爱劳动、遵纪守法，团结协作、开拓创新，具有良好的思想道德、社会公德和职业道德，自觉为社会主义现代化建设服务，为地方经济社会发展服务。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本专业毕业生应获得以下几方面的知识和能力：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1.掌握本专业的基本知识、基本理论、基本技能与方法，具有独立获取知识、提出问题、分析问题和解决问题的基本能力及开拓创新的精神，具备从事管理、文秘、新闻、</w:t>
      </w:r>
      <w:r>
        <w:rPr>
          <w:rFonts w:ascii="仿宋" w:eastAsia="仿宋" w:hAnsi="仿宋" w:hint="eastAsia"/>
        </w:rPr>
        <w:t>语文教学等工作的能力和适应相邻专业业务工作的基本能力与素质。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2.具有本专业以外的人文社会科学、自然科学以及文化艺术等方面的有关基础知识和基本修养。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3.具有较强的口头表达能力和书面表达（文学写作、公文写作或新闻写作）能力。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4.掌握资料查询、文献检索及运用现代信息技术，获得相关信息的基本方法。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5.掌握一门外国语，具有一定的听、说、读、写、译的能力，能较熟练地阅读本专业的外文书刊。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6.具有基本的体育、卫生和军事基本知识，掌握科学锻炼身体的基本方法和技能，身体健康，具有良好的心理素质和一定的文化艺术素养</w:t>
      </w:r>
      <w:r>
        <w:rPr>
          <w:rFonts w:ascii="仿宋" w:eastAsia="仿宋" w:hAnsi="仿宋" w:hint="eastAsia"/>
        </w:rPr>
        <w:t>。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三、主干学科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 w:rsidRPr="00EF3CB0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中国语言文学。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四、主要课程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 w:rsidRPr="00EF3CB0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写作、现代汉语、古代汉语、语言学概论、文学概论、中国古代文学、中国现当代文学史、外国文学、秘书学概论、公文写作、新闻学概论、新闻采访与写作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五、主要实践性教学环节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 w:rsidRPr="00EF3CB0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文化考察、社会调查、专业实习、毕业论文等。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六、修业年限与授予学位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 w:rsidRPr="00EF3CB0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基本学制四年，弹性学制三至八年，文学学士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七、毕业最低学分及课内总学时</w:t>
      </w:r>
    </w:p>
    <w:p w:rsidR="00EF3CB0" w:rsidRDefault="00EF3CB0" w:rsidP="00EF3CB0">
      <w:pPr>
        <w:jc w:val="left"/>
        <w:rPr>
          <w:rFonts w:ascii="仿宋" w:eastAsia="仿宋" w:hAnsi="仿宋"/>
        </w:rPr>
      </w:pPr>
      <w:r w:rsidRPr="00EF3CB0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修满规定课程和最低毕业学分158+10学分。其中必修学分116，专业选修课学分26；公选课要求至少修满8学分（不超过12学分），其中数学与自然科学2学分、创业类课程2学分，艺术体育类课程2学分；院内跨专业选修课要求修满8学分，分四学期开设，建议每学期修2学分；课外教育10学分。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lastRenderedPageBreak/>
        <w:t xml:space="preserve"> </w:t>
      </w:r>
      <w:r>
        <w:rPr>
          <w:rFonts w:ascii="黑体" w:eastAsia="黑体" w:hAnsi="黑体" w:hint="eastAsia"/>
          <w:sz w:val="24"/>
        </w:rPr>
        <w:t>八、课程结构比例</w:t>
      </w:r>
    </w:p>
    <w:tbl>
      <w:tblPr>
        <w:tblW w:w="5480" w:type="dxa"/>
        <w:tblCellMar>
          <w:left w:w="0" w:type="dxa"/>
          <w:right w:w="0" w:type="dxa"/>
        </w:tblCellMar>
        <w:tblLook w:val="04A0"/>
      </w:tblPr>
      <w:tblGrid>
        <w:gridCol w:w="1280"/>
        <w:gridCol w:w="1880"/>
        <w:gridCol w:w="1280"/>
        <w:gridCol w:w="1040"/>
      </w:tblGrid>
      <w:tr w:rsidR="00EF3CB0" w:rsidTr="00EF3CB0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课程性质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课程类别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应修学分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比例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69.05%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课外必修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3.57%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0.00%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20.24%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4.76%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课外选修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2.38%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100%</w:t>
            </w:r>
          </w:p>
        </w:tc>
      </w:tr>
    </w:tbl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九、课程设置与教学进程安排表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58"/>
        <w:gridCol w:w="257"/>
        <w:gridCol w:w="1040"/>
        <w:gridCol w:w="2866"/>
        <w:gridCol w:w="435"/>
        <w:gridCol w:w="594"/>
        <w:gridCol w:w="439"/>
        <w:gridCol w:w="439"/>
        <w:gridCol w:w="430"/>
        <w:gridCol w:w="420"/>
        <w:gridCol w:w="311"/>
        <w:gridCol w:w="311"/>
      </w:tblGrid>
      <w:tr w:rsidR="00EF3CB0" w:rsidTr="00EF3CB0">
        <w:trPr>
          <w:trHeight w:val="642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别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性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质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代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码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验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机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注</w:t>
            </w:r>
          </w:p>
        </w:tc>
      </w:tr>
      <w:tr w:rsidR="00EF3CB0" w:rsidTr="00EF3CB0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公共基础课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0620001004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0920005005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高等数学</w:t>
            </w:r>
            <w:r>
              <w:rPr>
                <w:rFonts w:hint="eastAsia"/>
                <w:color w:val="000000"/>
                <w:sz w:val="20"/>
                <w:szCs w:val="20"/>
              </w:rPr>
              <w:t>C(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1020010006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大学计算机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1820002000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思想道德修养和法律基础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大学生职业生涯发展指导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0420002012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0620002004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0920006005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高等数学</w:t>
            </w:r>
            <w:r>
              <w:rPr>
                <w:rFonts w:hint="eastAsia"/>
                <w:color w:val="000000"/>
                <w:sz w:val="20"/>
                <w:szCs w:val="20"/>
              </w:rPr>
              <w:t>C(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1020011006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大学计算机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1820005000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中国近现代史纲要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0420003012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0620003004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1820001000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马克思主义基本原理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0020005000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大学生职业生涯发展指导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0420004012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0620004004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1820007000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0020002000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形势与政策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专业基础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现代汉语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0521011001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中国现当代文学作品选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0521338001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写作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0521339001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先秦两汉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现代汉语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0521012001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中国现当代文学作品选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魏晋南北朝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文学概论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中国现当代文学史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隋唐五代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文学概论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宋元金辽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古代汉语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0521029001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语言学概论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五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明清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0521378001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外国文学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古代汉语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秘书学概论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0521025001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公文写作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0521379001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外国文学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0521181001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新闻采访与写作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0320004013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0521053001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民间文学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0521156001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中西文化比较研究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社会调查原理与方法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0320001013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教育学原理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0521208001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演讲与口才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公共关系学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0521058001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0521061001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西方文论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含马列文学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0521207001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中外新闻史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社交礼仪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0521359001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新闻编辑学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0521360001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新闻评论学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0521380001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文字学概论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0521034001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民俗学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0521209001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文书学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0521325001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非物质文化遗产学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0521350001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摄影技术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0521351001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电视摄像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中国女性文学研究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影视美学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0521060001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中国文学批评史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比较文学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0521178001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媒介经营与管理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0521304001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中学语文教学法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0521352001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档案管理学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跨专业选修课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0521086004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《史记》选读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0521292001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国学经典导读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0521295001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广告与公关实务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口述史学概论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0521087004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国际关系史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0521189001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广告语言学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实践教学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0521212001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文化考察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0521256001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社会调查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0521037001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专业实习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0521038001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毕业论文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F3CB0" w:rsidTr="00EF3CB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F3CB0" w:rsidTr="00EF3CB0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F3CB0" w:rsidRDefault="00EF3CB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十、本专业辅修教学计划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 w:rsidRPr="00EF3CB0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十一、本专业第二专业教学计划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</w:t>
      </w: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EF3CB0" w:rsidRDefault="00EF3CB0" w:rsidP="00EF3CB0">
      <w:pPr>
        <w:jc w:val="left"/>
        <w:rPr>
          <w:rFonts w:ascii="黑体" w:eastAsia="黑体" w:hAnsi="黑体"/>
          <w:sz w:val="24"/>
        </w:rPr>
      </w:pPr>
    </w:p>
    <w:p w:rsidR="00DC775C" w:rsidRPr="00EF3CB0" w:rsidRDefault="00DC775C" w:rsidP="00EF3CB0">
      <w:pPr>
        <w:jc w:val="left"/>
        <w:rPr>
          <w:rFonts w:ascii="黑体" w:eastAsia="黑体" w:hAnsi="黑体"/>
          <w:sz w:val="24"/>
        </w:rPr>
      </w:pPr>
    </w:p>
    <w:sectPr w:rsidR="00DC775C" w:rsidRPr="00EF3CB0" w:rsidSect="00DC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CB0"/>
    <w:rsid w:val="00DC775C"/>
    <w:rsid w:val="00EF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C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3CB0"/>
    <w:rPr>
      <w:color w:val="800080"/>
      <w:u w:val="single"/>
    </w:rPr>
  </w:style>
  <w:style w:type="paragraph" w:customStyle="1" w:styleId="xl63">
    <w:name w:val="xl63"/>
    <w:basedOn w:val="a"/>
    <w:rsid w:val="00EF3C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EF3C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EF3C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F3C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1</cp:revision>
  <dcterms:created xsi:type="dcterms:W3CDTF">2012-10-15T07:57:00Z</dcterms:created>
  <dcterms:modified xsi:type="dcterms:W3CDTF">2012-10-15T07:57:00Z</dcterms:modified>
</cp:coreProperties>
</file>